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51" w:rsidRDefault="00456851" w:rsidP="00456851">
      <w:pPr>
        <w:jc w:val="center"/>
        <w:rPr>
          <w:b/>
        </w:rPr>
      </w:pPr>
      <w:r>
        <w:rPr>
          <w:b/>
          <w:szCs w:val="32"/>
        </w:rPr>
        <w:t xml:space="preserve">  ПОСТАНОВЛЕНИЕ</w:t>
      </w:r>
      <w:r>
        <w:rPr>
          <w:b/>
          <w:szCs w:val="32"/>
        </w:rPr>
        <w:br/>
      </w:r>
      <w:r>
        <w:rPr>
          <w:b/>
        </w:rPr>
        <w:t xml:space="preserve">ГЛАВЫ МУНИЦИПАЛЬНОГО ОБРАЗОВАНИЯ </w:t>
      </w:r>
    </w:p>
    <w:p w:rsidR="00456851" w:rsidRDefault="00456851" w:rsidP="00456851">
      <w:pPr>
        <w:jc w:val="center"/>
        <w:rPr>
          <w:b/>
        </w:rPr>
      </w:pPr>
      <w:r>
        <w:rPr>
          <w:b/>
        </w:rPr>
        <w:t>СЕЛА АПАНАСЕНКОВСКОГО АПАНАСЕНКОВСКОГО РАЙОНА СТАВРОПОЛЬСКОГО КРАЯ</w:t>
      </w:r>
    </w:p>
    <w:p w:rsidR="00456851" w:rsidRDefault="00456851" w:rsidP="00456851">
      <w:pPr>
        <w:jc w:val="center"/>
        <w:rPr>
          <w:b/>
        </w:rPr>
      </w:pPr>
    </w:p>
    <w:p w:rsidR="00456851" w:rsidRDefault="00456851" w:rsidP="00456851">
      <w:pPr>
        <w:jc w:val="both"/>
        <w:rPr>
          <w:b/>
        </w:rPr>
      </w:pPr>
      <w:r>
        <w:rPr>
          <w:b/>
        </w:rPr>
        <w:fldChar w:fldCharType="begin"/>
      </w:r>
      <w:r>
        <w:rPr>
          <w:b/>
        </w:rPr>
        <w:instrText xml:space="preserve"> CREATEDATE  \@ "d MMMM yyyy 'г.'"  \* MERGEFORMAT </w:instrText>
      </w:r>
      <w:r>
        <w:rPr>
          <w:b/>
        </w:rPr>
        <w:fldChar w:fldCharType="separate"/>
      </w:r>
      <w:r>
        <w:rPr>
          <w:b/>
        </w:rPr>
        <w:t>01 апреля  2008 г.</w:t>
      </w:r>
      <w:r>
        <w:rPr>
          <w:b/>
        </w:rPr>
        <w:fldChar w:fldCharType="end"/>
      </w:r>
      <w:r>
        <w:rPr>
          <w:b/>
        </w:rPr>
        <w:t xml:space="preserve">                              с.Апанасенковское                                № 22</w:t>
      </w:r>
    </w:p>
    <w:p w:rsidR="00456851" w:rsidRDefault="00456851" w:rsidP="00456851">
      <w:pPr>
        <w:jc w:val="both"/>
        <w:rPr>
          <w:b/>
        </w:rPr>
      </w:pPr>
    </w:p>
    <w:p w:rsidR="00456851" w:rsidRDefault="00456851" w:rsidP="00456851">
      <w:pPr>
        <w:jc w:val="both"/>
        <w:rPr>
          <w:b/>
        </w:rPr>
      </w:pPr>
    </w:p>
    <w:p w:rsidR="00456851" w:rsidRDefault="00456851" w:rsidP="00456851">
      <w:pPr>
        <w:pStyle w:val="a5"/>
      </w:pPr>
      <w:r>
        <w:t>Об утверждении Положения об оплате труда работников,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села Апанасенковского Апанасенковского района Ставропольского края</w:t>
      </w:r>
    </w:p>
    <w:p w:rsidR="00456851" w:rsidRDefault="00456851" w:rsidP="00456851">
      <w:pPr>
        <w:jc w:val="both"/>
        <w:rPr>
          <w:bCs/>
        </w:rPr>
      </w:pPr>
    </w:p>
    <w:p w:rsidR="00456851" w:rsidRDefault="00456851" w:rsidP="00456851">
      <w:pPr>
        <w:jc w:val="both"/>
        <w:rPr>
          <w:bCs/>
        </w:rPr>
      </w:pPr>
    </w:p>
    <w:p w:rsidR="00456851" w:rsidRDefault="00456851" w:rsidP="00456851">
      <w:pPr>
        <w:jc w:val="both"/>
        <w:rPr>
          <w:bCs/>
        </w:rPr>
      </w:pPr>
      <w:r>
        <w:rPr>
          <w:bCs/>
        </w:rPr>
        <w:t xml:space="preserve">          Во исполнение постановления главы администрации Апанасенковского муниципального района Ставропольского края от 31 января 2008 г. № 12 «Об утверждении Положения об оплате труда работников, не замещающих должности муниципальной службы в администрации Апанасенковского муниципального района Ставропольского края, структурных подразделениях администрации Апанасенковского муниципального района Ставропольского края и исполняющих обязанности по техническому обеспечению деятельности исполнительно-распорядительных органов местного самоуправления Апанасенковского муниципального района» и  в целях обеспечения социальных гарантий работников, не замещающих муниципальные должности муниципальной  службы и исполняющих обязанности по техническому обеспечению деятельности администрации муниципального образования села Апанасенковского</w:t>
      </w:r>
    </w:p>
    <w:p w:rsidR="00456851" w:rsidRDefault="00456851" w:rsidP="00456851">
      <w:pPr>
        <w:jc w:val="both"/>
        <w:rPr>
          <w:bCs/>
        </w:rPr>
      </w:pPr>
    </w:p>
    <w:p w:rsidR="00456851" w:rsidRDefault="00456851" w:rsidP="00456851">
      <w:pPr>
        <w:jc w:val="both"/>
        <w:rPr>
          <w:bCs/>
        </w:rPr>
      </w:pPr>
      <w:r>
        <w:rPr>
          <w:bCs/>
        </w:rPr>
        <w:t>ПОСТАНОВЛЯЮ:</w:t>
      </w:r>
    </w:p>
    <w:p w:rsidR="00456851" w:rsidRDefault="00456851" w:rsidP="00456851">
      <w:pPr>
        <w:jc w:val="both"/>
        <w:rPr>
          <w:bCs/>
        </w:rPr>
      </w:pPr>
    </w:p>
    <w:p w:rsidR="00456851" w:rsidRDefault="00456851" w:rsidP="00456851">
      <w:pPr>
        <w:jc w:val="both"/>
        <w:rPr>
          <w:bCs/>
        </w:rPr>
      </w:pPr>
      <w:r>
        <w:rPr>
          <w:bCs/>
        </w:rPr>
        <w:t xml:space="preserve">         1.Утвердить прилагаемые:</w:t>
      </w:r>
    </w:p>
    <w:p w:rsidR="00456851" w:rsidRDefault="00456851" w:rsidP="00456851">
      <w:pPr>
        <w:pStyle w:val="a3"/>
        <w:rPr>
          <w:bCs/>
        </w:rPr>
      </w:pPr>
      <w:r>
        <w:rPr>
          <w:bCs/>
        </w:rPr>
        <w:t>1.1.Положение об оплате труда работников,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села Апанасенковского.</w:t>
      </w:r>
    </w:p>
    <w:p w:rsidR="00456851" w:rsidRDefault="00456851" w:rsidP="00456851">
      <w:pPr>
        <w:ind w:firstLine="720"/>
        <w:jc w:val="both"/>
        <w:rPr>
          <w:bCs/>
        </w:rPr>
      </w:pPr>
      <w:r>
        <w:rPr>
          <w:bCs/>
        </w:rPr>
        <w:t>1.2.Порядок исчисления стажа работы, дающего право на получение ежемесячных надбавок за выслугу лет работникам, не замещающим должности муниципальной службы и исполняющим  обязанности по техническому обеспечению деятельности администрации муниципального образования села Апанасенковского.</w:t>
      </w:r>
    </w:p>
    <w:p w:rsidR="00456851" w:rsidRDefault="00456851" w:rsidP="00456851">
      <w:pPr>
        <w:ind w:firstLine="720"/>
        <w:jc w:val="both"/>
        <w:rPr>
          <w:bCs/>
        </w:rPr>
      </w:pPr>
      <w:r>
        <w:rPr>
          <w:bCs/>
        </w:rPr>
        <w:t xml:space="preserve">2.Установить размер должностных окладов работников, не замещающих должности муниципальной службы и исполняющих обязанности по техническому обеспечению деятельности администрации </w:t>
      </w:r>
      <w:r>
        <w:rPr>
          <w:bCs/>
        </w:rPr>
        <w:lastRenderedPageBreak/>
        <w:t>муниципального образования села Апанасенковского, в размерах согласно приложению.</w:t>
      </w:r>
    </w:p>
    <w:p w:rsidR="00456851" w:rsidRDefault="00456851" w:rsidP="00456851">
      <w:pPr>
        <w:ind w:firstLine="720"/>
        <w:jc w:val="both"/>
        <w:rPr>
          <w:bCs/>
        </w:rPr>
      </w:pPr>
      <w:r>
        <w:rPr>
          <w:bCs/>
        </w:rPr>
        <w:t>3.Управляющему делами администрации (Демченко) привести  локальные  правовые акты, регламентирующие оплату труда работников,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села Апанасенковского, в соответствие с настоящим постановлением.</w:t>
      </w:r>
    </w:p>
    <w:p w:rsidR="00456851" w:rsidRDefault="00456851" w:rsidP="00456851">
      <w:pPr>
        <w:ind w:firstLine="720"/>
        <w:jc w:val="both"/>
        <w:rPr>
          <w:bCs/>
        </w:rPr>
      </w:pPr>
      <w:r>
        <w:rPr>
          <w:bCs/>
        </w:rPr>
        <w:t>4.Контроль за выполнением данного постановления  оставляю за собой.</w:t>
      </w:r>
    </w:p>
    <w:p w:rsidR="00456851" w:rsidRDefault="00456851" w:rsidP="00456851">
      <w:pPr>
        <w:ind w:firstLine="720"/>
        <w:jc w:val="both"/>
        <w:rPr>
          <w:bCs/>
        </w:rPr>
      </w:pPr>
      <w:r>
        <w:rPr>
          <w:bCs/>
        </w:rPr>
        <w:t>5.Настоящее постановление вступает в силу со дня его принятия и распространяется на правоотношения, возникшие с 01 января 2008 года.</w:t>
      </w:r>
    </w:p>
    <w:p w:rsidR="00456851" w:rsidRDefault="00456851" w:rsidP="00456851">
      <w:pPr>
        <w:jc w:val="both"/>
        <w:rPr>
          <w:bCs/>
        </w:rPr>
      </w:pPr>
    </w:p>
    <w:p w:rsidR="00456851" w:rsidRDefault="00456851" w:rsidP="00456851">
      <w:pPr>
        <w:jc w:val="both"/>
        <w:rPr>
          <w:bCs/>
        </w:rPr>
      </w:pPr>
    </w:p>
    <w:p w:rsidR="00456851" w:rsidRDefault="00456851" w:rsidP="00456851">
      <w:pPr>
        <w:jc w:val="both"/>
        <w:rPr>
          <w:bCs/>
        </w:rPr>
      </w:pPr>
      <w:r>
        <w:rPr>
          <w:bCs/>
        </w:rPr>
        <w:t xml:space="preserve">Глава муниципального образования </w:t>
      </w:r>
    </w:p>
    <w:p w:rsidR="00456851" w:rsidRDefault="00456851" w:rsidP="00456851">
      <w:pPr>
        <w:jc w:val="both"/>
        <w:rPr>
          <w:bCs/>
        </w:rPr>
      </w:pPr>
      <w:r>
        <w:rPr>
          <w:bCs/>
        </w:rPr>
        <w:t xml:space="preserve">села Апанасенковского </w:t>
      </w:r>
    </w:p>
    <w:p w:rsidR="00456851" w:rsidRDefault="00456851" w:rsidP="00456851">
      <w:pPr>
        <w:jc w:val="both"/>
        <w:rPr>
          <w:bCs/>
        </w:rPr>
      </w:pPr>
      <w:r>
        <w:rPr>
          <w:bCs/>
        </w:rPr>
        <w:t>Апанасенковского района                                                                 И.П.Шаповалов</w:t>
      </w:r>
    </w:p>
    <w:p w:rsidR="00456851" w:rsidRDefault="00456851" w:rsidP="00456851">
      <w:pPr>
        <w:ind w:firstLine="720"/>
        <w:jc w:val="both"/>
        <w:rPr>
          <w:bCs/>
        </w:rPr>
      </w:pPr>
      <w:r>
        <w:rPr>
          <w:bCs/>
        </w:rPr>
        <w:t xml:space="preserve"> </w:t>
      </w:r>
    </w:p>
    <w:p w:rsidR="00456851" w:rsidRDefault="00456851" w:rsidP="00456851">
      <w:pPr>
        <w:jc w:val="both"/>
        <w:rPr>
          <w:b/>
        </w:rPr>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p>
    <w:p w:rsidR="00456851" w:rsidRDefault="00456851" w:rsidP="00456851">
      <w:pPr>
        <w:ind w:left="5760"/>
      </w:pPr>
      <w:r>
        <w:t>Утверждено:</w:t>
      </w:r>
    </w:p>
    <w:p w:rsidR="00456851" w:rsidRDefault="00456851" w:rsidP="00456851">
      <w:pPr>
        <w:ind w:left="5760"/>
      </w:pPr>
      <w:r>
        <w:t>Постановлением главы муниципального образования села Апанасенковского от       01 апреля   2008 года  № 22</w:t>
      </w:r>
    </w:p>
    <w:p w:rsidR="00456851" w:rsidRDefault="00456851" w:rsidP="00456851"/>
    <w:p w:rsidR="00456851" w:rsidRDefault="00456851" w:rsidP="00456851"/>
    <w:p w:rsidR="00456851" w:rsidRDefault="00456851" w:rsidP="00456851">
      <w:pPr>
        <w:jc w:val="center"/>
      </w:pPr>
      <w:r>
        <w:t>П О Л О Ж Е Н И Е</w:t>
      </w:r>
    </w:p>
    <w:p w:rsidR="00456851" w:rsidRDefault="00456851" w:rsidP="00456851">
      <w:pPr>
        <w:jc w:val="center"/>
      </w:pPr>
      <w:r>
        <w:t xml:space="preserve">Об оплате труда работников, не замещающих должности муниципальной службы в администрации муниципального образования села Апанасенковского Апанасенковского района Ставропольского края и исполняющих обязанности по техническому обеспечению деятельности муниципального образования </w:t>
      </w:r>
    </w:p>
    <w:p w:rsidR="00456851" w:rsidRDefault="00456851" w:rsidP="00456851">
      <w:pPr>
        <w:jc w:val="center"/>
      </w:pPr>
      <w:r>
        <w:t>села Апанасенковского</w:t>
      </w:r>
    </w:p>
    <w:p w:rsidR="00456851" w:rsidRDefault="00456851" w:rsidP="00456851"/>
    <w:p w:rsidR="00456851" w:rsidRDefault="00456851" w:rsidP="00456851"/>
    <w:p w:rsidR="00456851" w:rsidRDefault="00456851" w:rsidP="00456851">
      <w:pPr>
        <w:pStyle w:val="a3"/>
      </w:pPr>
      <w:r>
        <w:t>1.Настоящее Положение об оплате труда работников, не замещающих должности муниципальной службы в администрации муниципального образования села Апанасенковского  (далее Положение),  разработано  в соответствии с Законом Ставропольского края от 19 декабря 2007 г.  № 70-кз «о внесении изменения в статью 12 Закона Ставропольского края «О некоторых вопросах государственной гражданской службы Ставропольского края», постановлением Губернатора Ставропольского края от 18 ноября 2005 г. № 680 «Об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(с изменениями, внесенными постановлениями Губернатора Ставропольского края от 11 августа 2006 г. № 521, от 24 декабря 2007 г. № 932) и регулирует порядок оплаты труда работников, не замещающих муниципальные должности муниципальной службы в муниципальном образовании села Апанасенковского и исполняющих обязанности по техническому обеспечению деятельности администрации  муниципального образования села Апанасенковского (далее – немуниципальные служащие органов местного самоуправления).</w:t>
      </w:r>
    </w:p>
    <w:p w:rsidR="00456851" w:rsidRDefault="00456851" w:rsidP="00456851">
      <w:pPr>
        <w:ind w:firstLine="720"/>
        <w:jc w:val="both"/>
      </w:pPr>
      <w:r>
        <w:t>2.Заработная плата немуниципальных служащих состоит из должностного оклада, ежемесячных и иных дополнительных выплат.</w:t>
      </w:r>
    </w:p>
    <w:p w:rsidR="00456851" w:rsidRDefault="00456851" w:rsidP="00456851">
      <w:pPr>
        <w:ind w:firstLine="720"/>
        <w:jc w:val="both"/>
      </w:pPr>
      <w:r>
        <w:t>3.К ежемесячным и иным  дополнительным выплатам относятся:</w:t>
      </w:r>
    </w:p>
    <w:p w:rsidR="00456851" w:rsidRDefault="00456851" w:rsidP="00456851">
      <w:pPr>
        <w:numPr>
          <w:ilvl w:val="0"/>
          <w:numId w:val="1"/>
        </w:numPr>
        <w:tabs>
          <w:tab w:val="clear" w:pos="1770"/>
        </w:tabs>
        <w:ind w:left="720" w:hanging="360"/>
        <w:jc w:val="both"/>
      </w:pPr>
      <w:r>
        <w:lastRenderedPageBreak/>
        <w:t>ежемесячная надбавка за сложность, напряженность и высокие достижения в труде – в размере от 50 до 100 процентов должностного оклада;</w:t>
      </w:r>
    </w:p>
    <w:p w:rsidR="00456851" w:rsidRDefault="00456851" w:rsidP="00456851">
      <w:pPr>
        <w:numPr>
          <w:ilvl w:val="0"/>
          <w:numId w:val="1"/>
        </w:numPr>
        <w:tabs>
          <w:tab w:val="clear" w:pos="1770"/>
        </w:tabs>
        <w:ind w:left="720" w:hanging="360"/>
        <w:jc w:val="both"/>
      </w:pPr>
      <w:r>
        <w:t xml:space="preserve"> ежемесячная надбавка к должностному окладу за выслугу лет; премия по результатам работы;</w:t>
      </w:r>
    </w:p>
    <w:p w:rsidR="00456851" w:rsidRDefault="00456851" w:rsidP="00456851">
      <w:pPr>
        <w:numPr>
          <w:ilvl w:val="0"/>
          <w:numId w:val="1"/>
        </w:numPr>
        <w:tabs>
          <w:tab w:val="clear" w:pos="1770"/>
        </w:tabs>
        <w:ind w:left="720" w:hanging="360"/>
        <w:jc w:val="both"/>
      </w:pPr>
      <w:r>
        <w:t>ежемесячное денежное поощрение – в размере одного должностного оклада;</w:t>
      </w:r>
    </w:p>
    <w:p w:rsidR="00456851" w:rsidRDefault="00456851" w:rsidP="00456851">
      <w:pPr>
        <w:numPr>
          <w:ilvl w:val="0"/>
          <w:numId w:val="1"/>
        </w:numPr>
        <w:tabs>
          <w:tab w:val="clear" w:pos="1770"/>
        </w:tabs>
        <w:ind w:left="720" w:hanging="360"/>
        <w:jc w:val="both"/>
      </w:pPr>
      <w:r>
        <w:t>единовременная  выплата  при предоставлении ежегодного  оплачиваемого отпуска – один раз в год в размере двух должностных окладов;</w:t>
      </w:r>
    </w:p>
    <w:p w:rsidR="00456851" w:rsidRDefault="00456851" w:rsidP="00456851">
      <w:pPr>
        <w:numPr>
          <w:ilvl w:val="0"/>
          <w:numId w:val="1"/>
        </w:numPr>
        <w:tabs>
          <w:tab w:val="clear" w:pos="1770"/>
        </w:tabs>
        <w:ind w:left="720" w:hanging="360"/>
        <w:jc w:val="both"/>
      </w:pPr>
      <w:r>
        <w:t>материальная помощь.</w:t>
      </w:r>
    </w:p>
    <w:p w:rsidR="00456851" w:rsidRDefault="00456851" w:rsidP="00456851">
      <w:pPr>
        <w:pStyle w:val="a3"/>
      </w:pPr>
      <w:r>
        <w:t>Немуниципальным служащим могут производиться иные выплаты, предусмотренные законодательством  Российской Федерации и законодательством Ставропольского края.</w:t>
      </w:r>
    </w:p>
    <w:p w:rsidR="00456851" w:rsidRDefault="00456851" w:rsidP="00456851">
      <w:pPr>
        <w:ind w:firstLine="720"/>
        <w:jc w:val="both"/>
      </w:pPr>
      <w:r>
        <w:t>4.Размер, порядок и условия выплаты ежемесячных и иных дополнительных выплат определяется распоряжением главы муниципального образования села Апанасенковского самостоятельно в соответствии с настоящим Положением.</w:t>
      </w:r>
    </w:p>
    <w:p w:rsidR="00456851" w:rsidRDefault="00456851" w:rsidP="00456851">
      <w:pPr>
        <w:ind w:firstLine="720"/>
        <w:jc w:val="both"/>
      </w:pPr>
      <w:r>
        <w:t>5.Выплата ежемесячных надбавок к должностному окладу за выслугу лет (далее – надбавка за выслугу лет) производится дифференцированно в зависимости от продолжительности стажа работы, дающего право на получение этой надбавки, в следующих размерах:</w:t>
      </w:r>
    </w:p>
    <w:p w:rsidR="00456851" w:rsidRDefault="00456851" w:rsidP="00456851">
      <w:pPr>
        <w:ind w:firstLine="720"/>
        <w:jc w:val="both"/>
      </w:pPr>
      <w:r>
        <w:t>при стаже работы                          в процентах</w:t>
      </w:r>
    </w:p>
    <w:p w:rsidR="00456851" w:rsidRDefault="00456851" w:rsidP="00456851">
      <w:pPr>
        <w:ind w:firstLine="720"/>
        <w:jc w:val="both"/>
      </w:pPr>
      <w:r>
        <w:t>от 3   до   8 лет                                   10</w:t>
      </w:r>
    </w:p>
    <w:p w:rsidR="00456851" w:rsidRDefault="00456851" w:rsidP="00456851">
      <w:pPr>
        <w:ind w:firstLine="720"/>
        <w:jc w:val="both"/>
      </w:pPr>
      <w:r>
        <w:t>от 8   до 13 лет                                   15</w:t>
      </w:r>
    </w:p>
    <w:p w:rsidR="00456851" w:rsidRDefault="00456851" w:rsidP="00456851">
      <w:pPr>
        <w:ind w:firstLine="720"/>
        <w:jc w:val="both"/>
      </w:pPr>
      <w:r>
        <w:t>от 13 до 18 лет                                   20</w:t>
      </w:r>
    </w:p>
    <w:p w:rsidR="00456851" w:rsidRDefault="00456851" w:rsidP="00456851">
      <w:pPr>
        <w:ind w:firstLine="720"/>
        <w:jc w:val="both"/>
      </w:pPr>
      <w:r>
        <w:t>от 18 до 23 лет                                   25</w:t>
      </w:r>
    </w:p>
    <w:p w:rsidR="00456851" w:rsidRDefault="00456851" w:rsidP="00456851">
      <w:pPr>
        <w:ind w:firstLine="720"/>
        <w:jc w:val="both"/>
      </w:pPr>
      <w:r>
        <w:t>свыше   23 лет                                    30</w:t>
      </w:r>
    </w:p>
    <w:p w:rsidR="00456851" w:rsidRDefault="00456851" w:rsidP="00456851">
      <w:pPr>
        <w:ind w:firstLine="720"/>
        <w:jc w:val="both"/>
      </w:pPr>
    </w:p>
    <w:p w:rsidR="00456851" w:rsidRDefault="00456851" w:rsidP="00456851">
      <w:pPr>
        <w:ind w:firstLine="720"/>
        <w:jc w:val="both"/>
      </w:pPr>
      <w:r>
        <w:t>6.При исполнении обязанностей временно отсутствующего работника надбавка за выслугу лет начисляется на должностной оклад по основной работе.</w:t>
      </w:r>
    </w:p>
    <w:p w:rsidR="00456851" w:rsidRDefault="00456851" w:rsidP="00456851">
      <w:pPr>
        <w:ind w:firstLine="720"/>
        <w:jc w:val="both"/>
      </w:pPr>
      <w:r>
        <w:t>7.Надбавка за выслугу лет выплачивается со дня возникновения права на назначение этой надбавки.</w:t>
      </w:r>
    </w:p>
    <w:p w:rsidR="00456851" w:rsidRDefault="00456851" w:rsidP="00456851">
      <w:pPr>
        <w:ind w:firstLine="720"/>
        <w:jc w:val="both"/>
      </w:pPr>
      <w:r>
        <w:t xml:space="preserve">Если у немуниципального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нового размера надбавки за выслугу лет производится после окончания очередного или дополнительного отпуска, временной нетрудоспособности. </w:t>
      </w:r>
    </w:p>
    <w:p w:rsidR="00456851" w:rsidRDefault="00456851" w:rsidP="00456851">
      <w:pPr>
        <w:ind w:firstLine="720"/>
        <w:jc w:val="both"/>
      </w:pPr>
      <w:r>
        <w:t xml:space="preserve">В том случае, если у немуниципального служащего право на назначение или изменение размера надбавки за выслугу лет наступило в период переподготовки или повышения квалификации с отрывом от исполнения должностных обязанностей и в других случаях, при которых за </w:t>
      </w:r>
      <w:r>
        <w:lastRenderedPageBreak/>
        <w:t>работником сохраняется средний заработок, указанная надбавка устанавливается ему в соответствии с абзацем первым настоящего пункта.</w:t>
      </w:r>
    </w:p>
    <w:p w:rsidR="00456851" w:rsidRDefault="00456851" w:rsidP="00456851">
      <w:pPr>
        <w:ind w:firstLine="720"/>
        <w:jc w:val="both"/>
      </w:pPr>
      <w:r>
        <w:t>8. Надбавка за выслугу лет устанавливается распоряжением главы муниципального образования села Апанасенковского на основании заключения  комиссии по установлению трудового стажа.</w:t>
      </w:r>
    </w:p>
    <w:p w:rsidR="00456851" w:rsidRDefault="00456851" w:rsidP="00456851">
      <w:pPr>
        <w:ind w:firstLine="720"/>
        <w:jc w:val="both"/>
      </w:pPr>
      <w:r>
        <w:t>9.В стаж работы, дающий право на установление надбавки за выслугу лет, включаются периоды работы (службы) на должностях согласно Порядку исчисления стажа работы, дающего право на получение  ежемесячных надбавок за выслугу лет работникам, не замещающим должности муниципальной службы в Ставропольском крае и исполняющим обязанности по техническому обеспечению деятельности администрации муниципального образования села Апанасенковского, утвержденному постановлением главы муниципального образования села Апанасенковского.</w:t>
      </w:r>
    </w:p>
    <w:p w:rsidR="00456851" w:rsidRDefault="00456851" w:rsidP="00456851">
      <w:pPr>
        <w:ind w:firstLine="720"/>
        <w:jc w:val="both"/>
      </w:pPr>
      <w:r>
        <w:t>10.Документом для определения стажа, дающего право на надбавку за выслугу лет, является трудовая книжка или соответствующий документ, подтверждающий наличие стажа работы, дающего право на надбавку за выслугу лет.</w:t>
      </w:r>
    </w:p>
    <w:p w:rsidR="00456851" w:rsidRDefault="00456851" w:rsidP="00456851">
      <w:pPr>
        <w:ind w:firstLine="720"/>
        <w:jc w:val="both"/>
      </w:pPr>
      <w:r>
        <w:t>11.Ответственность за своевременный пересмотр у немуниципального служащего размера надбавки за выслугу лет возлагается на специалиста администрации муниципального образования села Апанасенковского    Ополько С.А.</w:t>
      </w:r>
    </w:p>
    <w:p w:rsidR="00456851" w:rsidRDefault="00456851" w:rsidP="00456851">
      <w:pPr>
        <w:ind w:firstLine="720"/>
        <w:jc w:val="both"/>
      </w:pPr>
      <w:r>
        <w:t>12.Выплата ежемесячных и иных дополнительных выплат, указанных в пункте 3 настоящего Положения осуществляется в пределах фонда оплаты труда на соответствующий календарный год. При утверждении фонда оплаты труда сверх суммы средств, направляемых для выплаты должностных окладов не муниципальных служащих, предусматриваются следующие средства на выплату (в расчете на год):</w:t>
      </w:r>
    </w:p>
    <w:p w:rsidR="00456851" w:rsidRDefault="00456851" w:rsidP="00456851">
      <w:pPr>
        <w:numPr>
          <w:ilvl w:val="0"/>
          <w:numId w:val="1"/>
        </w:numPr>
        <w:tabs>
          <w:tab w:val="clear" w:pos="1770"/>
          <w:tab w:val="num" w:pos="360"/>
        </w:tabs>
        <w:ind w:left="360" w:hanging="360"/>
        <w:jc w:val="both"/>
      </w:pPr>
      <w:r>
        <w:t>ежемесячной надбавки за сложность, напряженность и высокие достижения в труде – в размере десяти должностных окладов;</w:t>
      </w:r>
    </w:p>
    <w:p w:rsidR="00456851" w:rsidRDefault="00456851" w:rsidP="00456851">
      <w:pPr>
        <w:numPr>
          <w:ilvl w:val="0"/>
          <w:numId w:val="1"/>
        </w:numPr>
        <w:tabs>
          <w:tab w:val="clear" w:pos="1770"/>
          <w:tab w:val="num" w:pos="360"/>
        </w:tabs>
        <w:ind w:left="360" w:hanging="360"/>
        <w:jc w:val="both"/>
      </w:pPr>
      <w:r>
        <w:t>ежемесячной надбавки к должностному окладу за выслугу лет -  в размере двух должностных окладов;</w:t>
      </w:r>
    </w:p>
    <w:p w:rsidR="00456851" w:rsidRDefault="00456851" w:rsidP="00456851">
      <w:pPr>
        <w:numPr>
          <w:ilvl w:val="0"/>
          <w:numId w:val="1"/>
        </w:numPr>
        <w:tabs>
          <w:tab w:val="clear" w:pos="1770"/>
          <w:tab w:val="num" w:pos="360"/>
        </w:tabs>
        <w:ind w:left="360" w:hanging="360"/>
        <w:jc w:val="both"/>
      </w:pPr>
      <w:r>
        <w:t>премий по результатам работы – в размере двух должностных окладов;</w:t>
      </w:r>
    </w:p>
    <w:p w:rsidR="00456851" w:rsidRDefault="00456851" w:rsidP="00456851">
      <w:pPr>
        <w:numPr>
          <w:ilvl w:val="0"/>
          <w:numId w:val="1"/>
        </w:numPr>
        <w:tabs>
          <w:tab w:val="clear" w:pos="1770"/>
          <w:tab w:val="num" w:pos="360"/>
        </w:tabs>
        <w:ind w:left="360" w:hanging="360"/>
        <w:jc w:val="both"/>
      </w:pPr>
      <w:r>
        <w:t>ежемесячного денежного поощрения – в размере двенадцати должностных окладов;</w:t>
      </w:r>
    </w:p>
    <w:p w:rsidR="00456851" w:rsidRDefault="00456851" w:rsidP="00456851">
      <w:pPr>
        <w:numPr>
          <w:ilvl w:val="0"/>
          <w:numId w:val="1"/>
        </w:numPr>
        <w:tabs>
          <w:tab w:val="clear" w:pos="1770"/>
          <w:tab w:val="num" w:pos="360"/>
        </w:tabs>
        <w:ind w:left="360" w:hanging="360"/>
        <w:jc w:val="both"/>
      </w:pPr>
      <w:r>
        <w:t>единовременной выплаты при предоставлении ежегодного оплачиваемого отпуска -  в размере двух должностных окладов;</w:t>
      </w:r>
    </w:p>
    <w:p w:rsidR="00456851" w:rsidRDefault="00456851" w:rsidP="00456851">
      <w:pPr>
        <w:numPr>
          <w:ilvl w:val="0"/>
          <w:numId w:val="1"/>
        </w:numPr>
        <w:tabs>
          <w:tab w:val="clear" w:pos="1770"/>
          <w:tab w:val="num" w:pos="360"/>
        </w:tabs>
        <w:ind w:left="360" w:hanging="360"/>
        <w:jc w:val="both"/>
      </w:pPr>
      <w:r>
        <w:t>материальной помощи – в размере трех должностных окладов.</w:t>
      </w:r>
    </w:p>
    <w:p w:rsidR="00456851" w:rsidRDefault="00456851" w:rsidP="00456851">
      <w:pPr>
        <w:pStyle w:val="2"/>
      </w:pPr>
      <w:r>
        <w:t>Глава муниципального образования села Апанасенковского  вправе перераспределять средства фонда оплаты труда немуниципальных служащих между вышеназванными  выплатами.</w:t>
      </w:r>
    </w:p>
    <w:p w:rsidR="00456851" w:rsidRDefault="00456851" w:rsidP="00456851">
      <w:pPr>
        <w:ind w:firstLine="540"/>
        <w:jc w:val="both"/>
      </w:pPr>
      <w:r>
        <w:t>13.Размеры должностных окладов немуниципальных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год с учетом уровня инфляции (потребительских цен).</w:t>
      </w:r>
    </w:p>
    <w:p w:rsidR="00456851" w:rsidRDefault="00456851" w:rsidP="00456851">
      <w:pPr>
        <w:ind w:firstLine="540"/>
        <w:jc w:val="both"/>
      </w:pPr>
      <w:r>
        <w:lastRenderedPageBreak/>
        <w:t>Увеличение (индексация) размеров окладов производится на основании правового акта главы  муниципального образования села Апанасенковского, принятого в соответствии с правовым актом главы администрации Апанасенковского муниципального района.</w:t>
      </w:r>
    </w:p>
    <w:p w:rsidR="00456851" w:rsidRDefault="00456851" w:rsidP="00456851">
      <w:pPr>
        <w:ind w:firstLine="540"/>
        <w:jc w:val="both"/>
      </w:pPr>
      <w:r>
        <w:t>При исчислении надбавок производится округление до целого рубля в сторону увеличения.</w:t>
      </w:r>
    </w:p>
    <w:p w:rsidR="00456851" w:rsidRDefault="00456851" w:rsidP="00456851">
      <w:pPr>
        <w:jc w:val="both"/>
      </w:pPr>
    </w:p>
    <w:p w:rsidR="00456851" w:rsidRDefault="00456851" w:rsidP="00456851">
      <w:pPr>
        <w:jc w:val="both"/>
      </w:pPr>
    </w:p>
    <w:p w:rsidR="00456851" w:rsidRDefault="00456851" w:rsidP="00456851">
      <w:pPr>
        <w:jc w:val="both"/>
      </w:pPr>
    </w:p>
    <w:p w:rsidR="00456851" w:rsidRDefault="00456851" w:rsidP="00456851">
      <w:pPr>
        <w:jc w:val="both"/>
      </w:pPr>
      <w:r>
        <w:t xml:space="preserve">Управляющий делами администрации </w:t>
      </w:r>
    </w:p>
    <w:p w:rsidR="00456851" w:rsidRDefault="00456851" w:rsidP="00456851">
      <w:pPr>
        <w:jc w:val="both"/>
      </w:pPr>
      <w:r>
        <w:t xml:space="preserve">муниципального образования </w:t>
      </w:r>
    </w:p>
    <w:p w:rsidR="00456851" w:rsidRDefault="00456851" w:rsidP="00456851">
      <w:pPr>
        <w:jc w:val="both"/>
      </w:pPr>
      <w:r>
        <w:t>села Апанасенковского                                                                        Н.П.Демченко</w:t>
      </w:r>
    </w:p>
    <w:p w:rsidR="00456851" w:rsidRDefault="00456851" w:rsidP="00456851">
      <w:pPr>
        <w:jc w:val="both"/>
      </w:pPr>
    </w:p>
    <w:p w:rsidR="00456851" w:rsidRDefault="00456851" w:rsidP="00456851">
      <w:pPr>
        <w:jc w:val="both"/>
      </w:pPr>
    </w:p>
    <w:p w:rsidR="00456851" w:rsidRDefault="00456851" w:rsidP="00456851">
      <w:pPr>
        <w:jc w:val="both"/>
      </w:pPr>
    </w:p>
    <w:p w:rsidR="00456851" w:rsidRDefault="00456851" w:rsidP="00456851">
      <w:pPr>
        <w:jc w:val="both"/>
      </w:pPr>
    </w:p>
    <w:p w:rsidR="00456851" w:rsidRDefault="00456851" w:rsidP="00456851">
      <w:pPr>
        <w:ind w:left="5760"/>
      </w:pPr>
      <w:r>
        <w:t>Утвержден:</w:t>
      </w:r>
    </w:p>
    <w:p w:rsidR="00456851" w:rsidRDefault="00456851" w:rsidP="00456851">
      <w:pPr>
        <w:ind w:left="5760"/>
      </w:pPr>
      <w:r>
        <w:t>Постановлением главы муниципального образования села Апанасенковского от       01 апреля   2008 года  № 22</w:t>
      </w:r>
    </w:p>
    <w:p w:rsidR="00456851" w:rsidRDefault="00456851" w:rsidP="00456851">
      <w:pPr>
        <w:jc w:val="both"/>
      </w:pPr>
    </w:p>
    <w:p w:rsidR="00456851" w:rsidRDefault="00456851" w:rsidP="00456851">
      <w:pPr>
        <w:ind w:firstLine="720"/>
        <w:jc w:val="both"/>
      </w:pPr>
      <w:r>
        <w:t xml:space="preserve"> </w:t>
      </w:r>
    </w:p>
    <w:p w:rsidR="00456851" w:rsidRDefault="00456851" w:rsidP="00456851">
      <w:pPr>
        <w:tabs>
          <w:tab w:val="left" w:pos="2550"/>
        </w:tabs>
        <w:jc w:val="center"/>
      </w:pPr>
      <w:r>
        <w:t>П О Р Я Д О К</w:t>
      </w:r>
    </w:p>
    <w:p w:rsidR="00456851" w:rsidRDefault="00456851" w:rsidP="00456851">
      <w:pPr>
        <w:jc w:val="center"/>
      </w:pPr>
      <w:r>
        <w:t>исчисления стажа работы, дающего право на получение ежемесячных надбавок за выслугу лет работникам, не замещающих должности муниципальной службы в администрации муниципального образования села Апанасенковского Апанасенковского района Ставропольского края и исполняющих обязанности по техническому обеспечению деятельности муниципального образования</w:t>
      </w:r>
    </w:p>
    <w:p w:rsidR="00456851" w:rsidRDefault="00456851" w:rsidP="00456851">
      <w:pPr>
        <w:tabs>
          <w:tab w:val="left" w:pos="2550"/>
        </w:tabs>
        <w:jc w:val="center"/>
      </w:pPr>
      <w:r>
        <w:t>села Апанасенковского</w:t>
      </w:r>
    </w:p>
    <w:p w:rsidR="00456851" w:rsidRDefault="00456851" w:rsidP="00456851">
      <w:pPr>
        <w:tabs>
          <w:tab w:val="left" w:pos="2550"/>
        </w:tabs>
      </w:pPr>
    </w:p>
    <w:p w:rsidR="00456851" w:rsidRDefault="00456851" w:rsidP="00456851">
      <w:pPr>
        <w:tabs>
          <w:tab w:val="left" w:pos="2550"/>
        </w:tabs>
      </w:pPr>
    </w:p>
    <w:p w:rsidR="00456851" w:rsidRDefault="00456851" w:rsidP="00456851">
      <w:pPr>
        <w:pStyle w:val="a5"/>
        <w:ind w:firstLine="360"/>
        <w:rPr>
          <w:bCs w:val="0"/>
        </w:rPr>
      </w:pPr>
      <w:r>
        <w:rPr>
          <w:bCs w:val="0"/>
        </w:rPr>
        <w:t>1.В стаж работы, дающий право на получение ежемесячных надбавок за выслугу лет работникам, не заменяющим должности муниципальной службы в администрации муниципального образования села Апанасенковского Апанасенковского района Ставропольского края и исполняющих обязанности по техническому обеспечению деятельности муниципального образования</w:t>
      </w:r>
      <w:r>
        <w:t xml:space="preserve">  села</w:t>
      </w:r>
    </w:p>
    <w:p w:rsidR="00456851" w:rsidRDefault="00456851" w:rsidP="00456851">
      <w:pPr>
        <w:pStyle w:val="3"/>
        <w:ind w:firstLine="0"/>
      </w:pPr>
      <w:r>
        <w:t xml:space="preserve">Апанасенковского (далее – немуниципальных служащих), включается: </w:t>
      </w:r>
    </w:p>
    <w:p w:rsidR="00456851" w:rsidRDefault="00456851" w:rsidP="00456851">
      <w:pPr>
        <w:pStyle w:val="3"/>
      </w:pPr>
      <w:r>
        <w:t>1.1.Время работы в:</w:t>
      </w:r>
    </w:p>
    <w:p w:rsidR="00456851" w:rsidRDefault="00456851" w:rsidP="00456851">
      <w:pPr>
        <w:pStyle w:val="3"/>
        <w:numPr>
          <w:ilvl w:val="0"/>
          <w:numId w:val="1"/>
        </w:numPr>
        <w:tabs>
          <w:tab w:val="clear" w:pos="1770"/>
          <w:tab w:val="num" w:pos="360"/>
        </w:tabs>
        <w:ind w:left="360" w:hanging="360"/>
      </w:pPr>
      <w:r>
        <w:t>администрации Президента Российской Федерации;</w:t>
      </w:r>
    </w:p>
    <w:p w:rsidR="00456851" w:rsidRDefault="00456851" w:rsidP="00456851">
      <w:pPr>
        <w:pStyle w:val="3"/>
        <w:numPr>
          <w:ilvl w:val="0"/>
          <w:numId w:val="1"/>
        </w:numPr>
        <w:tabs>
          <w:tab w:val="clear" w:pos="1770"/>
          <w:tab w:val="num" w:pos="360"/>
        </w:tabs>
        <w:ind w:left="360" w:hanging="360"/>
      </w:pPr>
      <w:r>
        <w:t>аппарате Совета безопасности Российской Федерации;</w:t>
      </w:r>
    </w:p>
    <w:p w:rsidR="00456851" w:rsidRDefault="00456851" w:rsidP="00456851">
      <w:pPr>
        <w:pStyle w:val="3"/>
        <w:numPr>
          <w:ilvl w:val="0"/>
          <w:numId w:val="1"/>
        </w:numPr>
        <w:tabs>
          <w:tab w:val="clear" w:pos="1770"/>
          <w:tab w:val="num" w:pos="360"/>
        </w:tabs>
        <w:ind w:left="360" w:hanging="360"/>
      </w:pPr>
      <w:r>
        <w:t>аппарате Совета Обороны Российской Федерации;</w:t>
      </w:r>
    </w:p>
    <w:p w:rsidR="00456851" w:rsidRDefault="00456851" w:rsidP="00456851">
      <w:pPr>
        <w:pStyle w:val="3"/>
        <w:numPr>
          <w:ilvl w:val="0"/>
          <w:numId w:val="1"/>
        </w:numPr>
        <w:tabs>
          <w:tab w:val="clear" w:pos="1770"/>
          <w:tab w:val="num" w:pos="360"/>
        </w:tabs>
        <w:ind w:left="360" w:hanging="360"/>
      </w:pPr>
      <w:r>
        <w:lastRenderedPageBreak/>
        <w:t>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rsidR="00456851" w:rsidRDefault="00456851" w:rsidP="00456851">
      <w:pPr>
        <w:pStyle w:val="3"/>
        <w:numPr>
          <w:ilvl w:val="0"/>
          <w:numId w:val="1"/>
        </w:numPr>
        <w:tabs>
          <w:tab w:val="clear" w:pos="1770"/>
          <w:tab w:val="num" w:pos="360"/>
        </w:tabs>
        <w:ind w:left="360" w:hanging="360"/>
      </w:pPr>
      <w:r>
        <w:t>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456851" w:rsidRDefault="00456851" w:rsidP="00456851">
      <w:pPr>
        <w:pStyle w:val="3"/>
        <w:numPr>
          <w:ilvl w:val="0"/>
          <w:numId w:val="1"/>
        </w:numPr>
        <w:tabs>
          <w:tab w:val="clear" w:pos="1770"/>
          <w:tab w:val="num" w:pos="360"/>
        </w:tabs>
        <w:ind w:left="360" w:hanging="360"/>
      </w:pPr>
      <w:r>
        <w:t>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rsidR="00456851" w:rsidRDefault="00456851" w:rsidP="00456851">
      <w:pPr>
        <w:pStyle w:val="3"/>
        <w:numPr>
          <w:ilvl w:val="0"/>
          <w:numId w:val="1"/>
        </w:numPr>
        <w:tabs>
          <w:tab w:val="clear" w:pos="1770"/>
          <w:tab w:val="num" w:pos="360"/>
        </w:tabs>
        <w:ind w:left="360" w:hanging="360"/>
      </w:pPr>
      <w:r>
        <w:t>дипломатических, торговых представительствах и консульских учреждениях Российской Федерации, представительствах федеральных органов  исполнительной власти за рубежом, а также в межгосударственных органах управления стран – участников Содружества Независимых Государств;</w:t>
      </w:r>
    </w:p>
    <w:p w:rsidR="00456851" w:rsidRDefault="00456851" w:rsidP="00456851">
      <w:pPr>
        <w:pStyle w:val="3"/>
        <w:numPr>
          <w:ilvl w:val="0"/>
          <w:numId w:val="1"/>
        </w:numPr>
        <w:tabs>
          <w:tab w:val="clear" w:pos="1770"/>
          <w:tab w:val="num" w:pos="360"/>
        </w:tabs>
        <w:ind w:left="360" w:hanging="360"/>
      </w:pPr>
      <w:r>
        <w:t>Управлении делами Президента Российской Федерации, Медицинском центре Управления делами Президента Российской Федерации (Медицинском центре при Правительстве Российской Федерации);</w:t>
      </w:r>
    </w:p>
    <w:p w:rsidR="00456851" w:rsidRDefault="00456851" w:rsidP="00456851">
      <w:pPr>
        <w:pStyle w:val="3"/>
        <w:numPr>
          <w:ilvl w:val="0"/>
          <w:numId w:val="1"/>
        </w:numPr>
        <w:tabs>
          <w:tab w:val="clear" w:pos="1770"/>
          <w:tab w:val="num" w:pos="360"/>
        </w:tabs>
        <w:ind w:left="360" w:hanging="360"/>
      </w:pPr>
      <w:r>
        <w:t>аппарате Конституционного Суда Российской Федерации;</w:t>
      </w:r>
    </w:p>
    <w:p w:rsidR="00456851" w:rsidRDefault="00456851" w:rsidP="00456851">
      <w:pPr>
        <w:pStyle w:val="3"/>
        <w:numPr>
          <w:ilvl w:val="0"/>
          <w:numId w:val="1"/>
        </w:numPr>
        <w:tabs>
          <w:tab w:val="clear" w:pos="1770"/>
          <w:tab w:val="num" w:pos="360"/>
        </w:tabs>
        <w:ind w:left="360" w:hanging="360"/>
      </w:pPr>
      <w:r>
        <w:t>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районного суда;</w:t>
      </w:r>
    </w:p>
    <w:p w:rsidR="00456851" w:rsidRDefault="00456851" w:rsidP="00456851">
      <w:pPr>
        <w:pStyle w:val="3"/>
        <w:numPr>
          <w:ilvl w:val="0"/>
          <w:numId w:val="1"/>
        </w:numPr>
        <w:tabs>
          <w:tab w:val="clear" w:pos="1770"/>
          <w:tab w:val="num" w:pos="360"/>
        </w:tabs>
        <w:ind w:left="360" w:hanging="360"/>
      </w:pPr>
      <w:r>
        <w:t>аппаратах Высшего Арбитражного Суда Российской Федерации, федерального арбитражного суда округа, федерального арбитражного суда субъекта Российской Федерации;</w:t>
      </w:r>
    </w:p>
    <w:p w:rsidR="00456851" w:rsidRDefault="00456851" w:rsidP="00456851">
      <w:pPr>
        <w:pStyle w:val="3"/>
        <w:numPr>
          <w:ilvl w:val="0"/>
          <w:numId w:val="1"/>
        </w:numPr>
        <w:tabs>
          <w:tab w:val="clear" w:pos="1770"/>
          <w:tab w:val="num" w:pos="360"/>
        </w:tabs>
        <w:ind w:left="360" w:hanging="360"/>
      </w:pPr>
      <w:r>
        <w:t>аппаратах Генеральной прокуратуры Российской Федерации, прокуратуры субъекта Российской Федерации, прокуратуры города (района);</w:t>
      </w:r>
    </w:p>
    <w:p w:rsidR="00456851" w:rsidRDefault="00456851" w:rsidP="00456851">
      <w:pPr>
        <w:pStyle w:val="3"/>
        <w:numPr>
          <w:ilvl w:val="0"/>
          <w:numId w:val="1"/>
        </w:numPr>
        <w:tabs>
          <w:tab w:val="clear" w:pos="1770"/>
          <w:tab w:val="num" w:pos="360"/>
        </w:tabs>
        <w:ind w:left="360" w:hanging="360"/>
      </w:pPr>
      <w:r>
        <w:t>аппарате Счетной палаты Российской Федерации (Контрольно-бюджетном комитете при Верховном Совете Российской Федерации);</w:t>
      </w:r>
    </w:p>
    <w:p w:rsidR="00456851" w:rsidRDefault="00456851" w:rsidP="00456851">
      <w:pPr>
        <w:pStyle w:val="3"/>
        <w:numPr>
          <w:ilvl w:val="0"/>
          <w:numId w:val="1"/>
        </w:numPr>
        <w:tabs>
          <w:tab w:val="clear" w:pos="1770"/>
          <w:tab w:val="num" w:pos="360"/>
        </w:tabs>
        <w:ind w:left="360" w:hanging="360"/>
      </w:pPr>
      <w:r>
        <w:t>аппарате Центральной избирательной комиссии Российской Федерации;</w:t>
      </w:r>
    </w:p>
    <w:p w:rsidR="00456851" w:rsidRDefault="00456851" w:rsidP="00456851">
      <w:pPr>
        <w:pStyle w:val="3"/>
        <w:numPr>
          <w:ilvl w:val="0"/>
          <w:numId w:val="1"/>
        </w:numPr>
        <w:tabs>
          <w:tab w:val="clear" w:pos="1770"/>
          <w:tab w:val="num" w:pos="360"/>
        </w:tabs>
        <w:ind w:left="360" w:hanging="360"/>
      </w:pPr>
      <w:r>
        <w:t>Главном управлении специальных программ Президента Российской Федерации;</w:t>
      </w:r>
    </w:p>
    <w:p w:rsidR="00456851" w:rsidRDefault="00456851" w:rsidP="00456851">
      <w:pPr>
        <w:pStyle w:val="3"/>
        <w:numPr>
          <w:ilvl w:val="0"/>
          <w:numId w:val="1"/>
        </w:numPr>
        <w:tabs>
          <w:tab w:val="clear" w:pos="1770"/>
          <w:tab w:val="num" w:pos="360"/>
        </w:tabs>
        <w:ind w:left="360" w:hanging="360"/>
      </w:pPr>
      <w:r>
        <w:t>органах государственной власти субъектов Российской Федерации и иных государственных органах, образованных в соответствии с конституцией (уставами) субъектов Российской Федерации;</w:t>
      </w:r>
    </w:p>
    <w:p w:rsidR="00456851" w:rsidRDefault="00456851" w:rsidP="00456851">
      <w:pPr>
        <w:pStyle w:val="3"/>
        <w:numPr>
          <w:ilvl w:val="0"/>
          <w:numId w:val="1"/>
        </w:numPr>
        <w:tabs>
          <w:tab w:val="clear" w:pos="1770"/>
          <w:tab w:val="num" w:pos="360"/>
        </w:tabs>
        <w:ind w:left="360" w:hanging="360"/>
      </w:pPr>
      <w:r>
        <w:t>органах местного самоуправления.</w:t>
      </w:r>
    </w:p>
    <w:p w:rsidR="00456851" w:rsidRDefault="00456851" w:rsidP="00456851">
      <w:pPr>
        <w:pStyle w:val="3"/>
        <w:ind w:firstLine="540"/>
      </w:pPr>
      <w:r>
        <w:t>1.2.Время работы по 31 декабря 1991 года в:</w:t>
      </w:r>
    </w:p>
    <w:p w:rsidR="00456851" w:rsidRDefault="00456851" w:rsidP="00456851">
      <w:pPr>
        <w:pStyle w:val="3"/>
        <w:numPr>
          <w:ilvl w:val="0"/>
          <w:numId w:val="1"/>
        </w:numPr>
        <w:tabs>
          <w:tab w:val="clear" w:pos="1770"/>
          <w:tab w:val="num" w:pos="360"/>
        </w:tabs>
        <w:ind w:left="360" w:hanging="360"/>
      </w:pPr>
      <w:r>
        <w:t>аппарате Президента СССР, аппаратах президентов союзных республик;</w:t>
      </w:r>
    </w:p>
    <w:p w:rsidR="00456851" w:rsidRDefault="00456851" w:rsidP="00456851">
      <w:pPr>
        <w:pStyle w:val="3"/>
        <w:numPr>
          <w:ilvl w:val="0"/>
          <w:numId w:val="1"/>
        </w:numPr>
        <w:tabs>
          <w:tab w:val="clear" w:pos="1770"/>
          <w:tab w:val="num" w:pos="360"/>
        </w:tabs>
        <w:ind w:left="360" w:hanging="360"/>
      </w:pPr>
      <w:r>
        <w:t xml:space="preserve">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w:t>
      </w:r>
      <w:r>
        <w:lastRenderedPageBreak/>
        <w:t>округов, в районных, городских, районных в городах, поселковых и сельских Советах народных депутатов (Советах депутатов трудящихся);</w:t>
      </w:r>
    </w:p>
    <w:p w:rsidR="00456851" w:rsidRDefault="00456851" w:rsidP="00456851">
      <w:pPr>
        <w:pStyle w:val="3"/>
        <w:numPr>
          <w:ilvl w:val="0"/>
          <w:numId w:val="1"/>
        </w:numPr>
        <w:tabs>
          <w:tab w:val="clear" w:pos="1770"/>
          <w:tab w:val="num" w:pos="360"/>
        </w:tabs>
        <w:ind w:left="360" w:hanging="360"/>
      </w:pPr>
      <w:r>
        <w:t>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456851" w:rsidRDefault="00456851" w:rsidP="00456851">
      <w:pPr>
        <w:pStyle w:val="3"/>
        <w:numPr>
          <w:ilvl w:val="0"/>
          <w:numId w:val="1"/>
        </w:numPr>
        <w:tabs>
          <w:tab w:val="clear" w:pos="1770"/>
          <w:tab w:val="num" w:pos="360"/>
        </w:tabs>
        <w:ind w:left="360" w:hanging="360"/>
      </w:pPr>
      <w:r>
        <w:t>министерствах и ведомствах СССР, союзных и автономных республик и их органах на территории СССР, дипломатических, торговых представительствах и консульских учреждениях СССР, представительствах министерств и ведомств СССР за рубежом, аппарате СЭВ и в Постоянном представительстве СССР в СЭВ, в иных международных организациях, в которых граждане бывшего СССР представляли интересы государства;</w:t>
      </w:r>
    </w:p>
    <w:p w:rsidR="00456851" w:rsidRDefault="00456851" w:rsidP="00456851">
      <w:pPr>
        <w:pStyle w:val="3"/>
        <w:numPr>
          <w:ilvl w:val="0"/>
          <w:numId w:val="1"/>
        </w:numPr>
        <w:tabs>
          <w:tab w:val="clear" w:pos="1770"/>
          <w:tab w:val="num" w:pos="360"/>
        </w:tabs>
        <w:ind w:left="360" w:hanging="360"/>
      </w:pPr>
      <w:r>
        <w:t>Комитете конституционного надзора СССР, Контрольной палате СССР, органах народного контроля, органах государственного арбитража, судах и органах прокуратуры СССР;</w:t>
      </w:r>
    </w:p>
    <w:p w:rsidR="00456851" w:rsidRDefault="00456851" w:rsidP="00456851">
      <w:pPr>
        <w:pStyle w:val="3"/>
        <w:numPr>
          <w:ilvl w:val="0"/>
          <w:numId w:val="1"/>
        </w:numPr>
        <w:tabs>
          <w:tab w:val="clear" w:pos="1770"/>
          <w:tab w:val="num" w:pos="360"/>
        </w:tabs>
        <w:ind w:left="360" w:hanging="360"/>
      </w:pPr>
      <w:r>
        <w:t>Советах народного хозяйства.</w:t>
      </w:r>
    </w:p>
    <w:p w:rsidR="00456851" w:rsidRDefault="00456851" w:rsidP="00456851">
      <w:pPr>
        <w:pStyle w:val="3"/>
      </w:pPr>
      <w:r>
        <w:t>1.3.Время работы в государственных учреждениях, преобразованных решениями Президента Российской Федерации в государственные органы Правительства Российской Федерации,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w:t>
      </w:r>
    </w:p>
    <w:p w:rsidR="00456851" w:rsidRDefault="00456851" w:rsidP="00456851">
      <w:pPr>
        <w:pStyle w:val="3"/>
      </w:pPr>
      <w:r>
        <w:t>1.4.Время работы в аппарате:</w:t>
      </w:r>
    </w:p>
    <w:p w:rsidR="00456851" w:rsidRDefault="00456851" w:rsidP="00456851">
      <w:pPr>
        <w:pStyle w:val="3"/>
        <w:numPr>
          <w:ilvl w:val="0"/>
          <w:numId w:val="1"/>
        </w:numPr>
        <w:tabs>
          <w:tab w:val="clear" w:pos="1770"/>
          <w:tab w:val="num" w:pos="360"/>
        </w:tabs>
        <w:ind w:left="360" w:hanging="360"/>
      </w:pPr>
      <w:r>
        <w:t>профсоюзных органов всех уровней (до 31 декабря 1991 года), а также на освобожденных выборных должностях этих органов;</w:t>
      </w:r>
    </w:p>
    <w:p w:rsidR="00456851" w:rsidRDefault="00456851" w:rsidP="00456851">
      <w:pPr>
        <w:pStyle w:val="3"/>
        <w:numPr>
          <w:ilvl w:val="0"/>
          <w:numId w:val="1"/>
        </w:numPr>
        <w:tabs>
          <w:tab w:val="clear" w:pos="1770"/>
          <w:tab w:val="num" w:pos="360"/>
        </w:tabs>
        <w:ind w:left="360" w:hanging="360"/>
      </w:pPr>
      <w:r>
        <w:t>партийных органов всех уровней (до 14 марта 1990 года), а также на освобожденных выборных должностях этих органов.</w:t>
      </w:r>
    </w:p>
    <w:p w:rsidR="00456851" w:rsidRDefault="00456851" w:rsidP="00456851">
      <w:pPr>
        <w:pStyle w:val="3"/>
      </w:pPr>
      <w:r>
        <w:t>1.5.Время работы на выборных должностях на постоянной основе в органах государственной власти, органах местного самоуправления.</w:t>
      </w:r>
    </w:p>
    <w:p w:rsidR="00456851" w:rsidRDefault="00456851" w:rsidP="00456851">
      <w:pPr>
        <w:pStyle w:val="3"/>
      </w:pPr>
      <w:r>
        <w:t>1.6.Время работы в качестве освобожденных работников профсоюзных организаций в аппарате органов государственной власти.</w:t>
      </w:r>
    </w:p>
    <w:p w:rsidR="00456851" w:rsidRDefault="00456851" w:rsidP="00456851">
      <w:pPr>
        <w:pStyle w:val="3"/>
      </w:pPr>
      <w:r>
        <w:t>1.7.Время обучения работников в учебных заведениях, осуществляющих переподготовку, повышение квалификации, если они работали в государственных органах (органах местного самоуправления) до поступления на учебу.</w:t>
      </w:r>
    </w:p>
    <w:p w:rsidR="00456851" w:rsidRDefault="00456851" w:rsidP="00456851">
      <w:pPr>
        <w:pStyle w:val="3"/>
      </w:pPr>
      <w:r>
        <w:t>1.8.Время военной службы, службы в органах внутренних дел, налоговой полиции, таможенных органах и органах уголовно-исполнительной системы.</w:t>
      </w:r>
    </w:p>
    <w:p w:rsidR="00456851" w:rsidRDefault="00456851" w:rsidP="00456851">
      <w:pPr>
        <w:pStyle w:val="3"/>
      </w:pPr>
      <w:r>
        <w:lastRenderedPageBreak/>
        <w:t>1.9.Время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органами  государственной власти (органами местного самоуправления).</w:t>
      </w:r>
    </w:p>
    <w:p w:rsidR="00456851" w:rsidRDefault="00456851" w:rsidP="00456851">
      <w:pPr>
        <w:pStyle w:val="3"/>
      </w:pPr>
    </w:p>
    <w:p w:rsidR="00456851" w:rsidRDefault="00456851" w:rsidP="00456851">
      <w:pPr>
        <w:pStyle w:val="3"/>
      </w:pPr>
      <w:r>
        <w:t>2.Стаж работы в районах Крайнего Севера, приравненных к ним местностях, в южных районах Восточной Сибири и Дальнего Востока, дающий право на получение ежемесячных надбавок за выслугу лет, исчисляется год за год.</w:t>
      </w:r>
    </w:p>
    <w:p w:rsidR="00456851" w:rsidRDefault="00456851" w:rsidP="00456851">
      <w:pPr>
        <w:pStyle w:val="3"/>
      </w:pPr>
    </w:p>
    <w:p w:rsidR="00456851" w:rsidRDefault="00456851" w:rsidP="00456851">
      <w:pPr>
        <w:pStyle w:val="3"/>
      </w:pPr>
      <w:r>
        <w:t>3.Стаж работы, дающий право на выплату ежемесячной надбавки за выслугу лет немуниципальным служащим, определяется комиссией по установлению трудового стажа, образуемой в соответствующем исполнительно-распорядительном органе местного самоуправления.</w:t>
      </w: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r>
        <w:t xml:space="preserve">Управляющий делами администрации </w:t>
      </w:r>
    </w:p>
    <w:p w:rsidR="00456851" w:rsidRDefault="00456851" w:rsidP="00456851">
      <w:pPr>
        <w:pStyle w:val="3"/>
        <w:ind w:firstLine="0"/>
      </w:pPr>
      <w:r>
        <w:t xml:space="preserve">муниципального образования </w:t>
      </w:r>
    </w:p>
    <w:p w:rsidR="00456851" w:rsidRDefault="00456851" w:rsidP="00456851">
      <w:pPr>
        <w:pStyle w:val="3"/>
        <w:ind w:firstLine="0"/>
      </w:pPr>
      <w:r>
        <w:t xml:space="preserve">села Апанасенковского                                                                         Н.П.Демченко </w:t>
      </w: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firstLine="0"/>
      </w:pPr>
    </w:p>
    <w:p w:rsidR="00456851" w:rsidRDefault="00456851" w:rsidP="00456851">
      <w:pPr>
        <w:pStyle w:val="3"/>
        <w:ind w:left="5760" w:firstLine="0"/>
      </w:pPr>
      <w:r>
        <w:t>Приложение</w:t>
      </w:r>
    </w:p>
    <w:p w:rsidR="00456851" w:rsidRDefault="00456851" w:rsidP="00456851">
      <w:pPr>
        <w:pStyle w:val="3"/>
        <w:ind w:left="5760" w:firstLine="0"/>
      </w:pPr>
      <w:r>
        <w:t xml:space="preserve">К постановлению главы муниципального образования села Апанасенковского  </w:t>
      </w:r>
    </w:p>
    <w:p w:rsidR="00456851" w:rsidRDefault="00456851" w:rsidP="00456851">
      <w:pPr>
        <w:pStyle w:val="3"/>
        <w:ind w:left="5760" w:firstLine="0"/>
      </w:pPr>
      <w:r>
        <w:t>от  01 апреля   2008 года  № 22</w:t>
      </w:r>
    </w:p>
    <w:p w:rsidR="00456851" w:rsidRDefault="00456851" w:rsidP="00456851">
      <w:pPr>
        <w:pStyle w:val="3"/>
      </w:pPr>
    </w:p>
    <w:p w:rsidR="00456851" w:rsidRDefault="00456851" w:rsidP="00456851">
      <w:pPr>
        <w:pStyle w:val="3"/>
      </w:pPr>
    </w:p>
    <w:p w:rsidR="00456851" w:rsidRDefault="00456851" w:rsidP="00456851">
      <w:pPr>
        <w:pStyle w:val="3"/>
        <w:jc w:val="center"/>
      </w:pPr>
      <w:r>
        <w:t>РАЗМЕР ДОЛЖНОСТНЫХ ОКЛАДОВ</w:t>
      </w:r>
    </w:p>
    <w:p w:rsidR="00456851" w:rsidRDefault="00456851" w:rsidP="00456851">
      <w:pPr>
        <w:jc w:val="center"/>
      </w:pPr>
      <w:r>
        <w:t xml:space="preserve">работников, не замещающих должности муниципальной службы в администрации муниципального образования села Апанасенковского Апанасенковского района Ставропольского края и исполняющих обязанности по техническому обеспечению деятельности муниципального образования </w:t>
      </w:r>
    </w:p>
    <w:p w:rsidR="00456851" w:rsidRDefault="00456851" w:rsidP="00456851">
      <w:pPr>
        <w:jc w:val="center"/>
      </w:pPr>
      <w:r>
        <w:t>села Апанасенковского</w:t>
      </w:r>
    </w:p>
    <w:p w:rsidR="00456851" w:rsidRDefault="00456851" w:rsidP="00456851">
      <w:pPr>
        <w:pStyle w:val="3"/>
      </w:pPr>
    </w:p>
    <w:p w:rsidR="00456851" w:rsidRDefault="00456851" w:rsidP="00456851">
      <w:pPr>
        <w:pStyle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5713"/>
        <w:gridCol w:w="3213"/>
      </w:tblGrid>
      <w:tr w:rsidR="00456851" w:rsidTr="007958BF">
        <w:tblPrEx>
          <w:tblCellMar>
            <w:top w:w="0" w:type="dxa"/>
            <w:bottom w:w="0" w:type="dxa"/>
          </w:tblCellMar>
        </w:tblPrEx>
        <w:tc>
          <w:tcPr>
            <w:tcW w:w="648" w:type="dxa"/>
          </w:tcPr>
          <w:p w:rsidR="00456851" w:rsidRDefault="00456851" w:rsidP="007958BF">
            <w:pPr>
              <w:pStyle w:val="3"/>
              <w:ind w:firstLine="0"/>
            </w:pPr>
            <w:r>
              <w:t>№ п/п</w:t>
            </w:r>
          </w:p>
        </w:tc>
        <w:tc>
          <w:tcPr>
            <w:tcW w:w="5922" w:type="dxa"/>
          </w:tcPr>
          <w:p w:rsidR="00456851" w:rsidRDefault="00456851" w:rsidP="007958BF">
            <w:pPr>
              <w:pStyle w:val="3"/>
              <w:ind w:firstLine="0"/>
            </w:pPr>
            <w:r>
              <w:t>Наименование должностей</w:t>
            </w:r>
          </w:p>
        </w:tc>
        <w:tc>
          <w:tcPr>
            <w:tcW w:w="3285" w:type="dxa"/>
          </w:tcPr>
          <w:p w:rsidR="00456851" w:rsidRDefault="00456851" w:rsidP="007958BF">
            <w:pPr>
              <w:pStyle w:val="3"/>
              <w:ind w:firstLine="0"/>
            </w:pPr>
            <w:r>
              <w:t>Размер должностного оклада (руб.)</w:t>
            </w:r>
          </w:p>
        </w:tc>
      </w:tr>
      <w:tr w:rsidR="00456851" w:rsidTr="007958BF">
        <w:tblPrEx>
          <w:tblCellMar>
            <w:top w:w="0" w:type="dxa"/>
            <w:bottom w:w="0" w:type="dxa"/>
          </w:tblCellMar>
        </w:tblPrEx>
        <w:tc>
          <w:tcPr>
            <w:tcW w:w="648" w:type="dxa"/>
          </w:tcPr>
          <w:p w:rsidR="00456851" w:rsidRDefault="00456851" w:rsidP="007958BF">
            <w:pPr>
              <w:pStyle w:val="3"/>
              <w:ind w:firstLine="0"/>
              <w:jc w:val="center"/>
            </w:pPr>
            <w:r>
              <w:t>1</w:t>
            </w:r>
          </w:p>
        </w:tc>
        <w:tc>
          <w:tcPr>
            <w:tcW w:w="5922" w:type="dxa"/>
          </w:tcPr>
          <w:p w:rsidR="00456851" w:rsidRDefault="00456851" w:rsidP="007958BF">
            <w:pPr>
              <w:pStyle w:val="3"/>
              <w:ind w:firstLine="0"/>
              <w:jc w:val="center"/>
            </w:pPr>
            <w:r>
              <w:t>2</w:t>
            </w:r>
          </w:p>
        </w:tc>
        <w:tc>
          <w:tcPr>
            <w:tcW w:w="3285" w:type="dxa"/>
          </w:tcPr>
          <w:p w:rsidR="00456851" w:rsidRDefault="00456851" w:rsidP="007958BF">
            <w:pPr>
              <w:pStyle w:val="3"/>
              <w:ind w:firstLine="0"/>
              <w:jc w:val="center"/>
            </w:pPr>
            <w:r>
              <w:t>3</w:t>
            </w:r>
          </w:p>
        </w:tc>
      </w:tr>
      <w:tr w:rsidR="00456851" w:rsidTr="007958BF">
        <w:tblPrEx>
          <w:tblCellMar>
            <w:top w:w="0" w:type="dxa"/>
            <w:bottom w:w="0" w:type="dxa"/>
          </w:tblCellMar>
        </w:tblPrEx>
        <w:tc>
          <w:tcPr>
            <w:tcW w:w="648" w:type="dxa"/>
          </w:tcPr>
          <w:p w:rsidR="00456851" w:rsidRDefault="00456851" w:rsidP="007958BF">
            <w:pPr>
              <w:pStyle w:val="3"/>
              <w:ind w:firstLine="0"/>
              <w:jc w:val="left"/>
            </w:pPr>
            <w:r>
              <w:t>1.</w:t>
            </w:r>
          </w:p>
        </w:tc>
        <w:tc>
          <w:tcPr>
            <w:tcW w:w="5922" w:type="dxa"/>
          </w:tcPr>
          <w:p w:rsidR="00456851" w:rsidRDefault="00456851" w:rsidP="007958BF">
            <w:pPr>
              <w:pStyle w:val="3"/>
              <w:ind w:firstLine="0"/>
              <w:jc w:val="left"/>
            </w:pPr>
            <w:r>
              <w:t>Инспектор по воинскому учету</w:t>
            </w:r>
          </w:p>
        </w:tc>
        <w:tc>
          <w:tcPr>
            <w:tcW w:w="3285" w:type="dxa"/>
          </w:tcPr>
          <w:p w:rsidR="00456851" w:rsidRDefault="00456851" w:rsidP="007958BF">
            <w:pPr>
              <w:pStyle w:val="3"/>
              <w:ind w:firstLine="0"/>
              <w:jc w:val="center"/>
            </w:pPr>
            <w:r>
              <w:t>1579</w:t>
            </w:r>
          </w:p>
        </w:tc>
      </w:tr>
      <w:tr w:rsidR="00456851" w:rsidTr="007958BF">
        <w:tblPrEx>
          <w:tblCellMar>
            <w:top w:w="0" w:type="dxa"/>
            <w:bottom w:w="0" w:type="dxa"/>
          </w:tblCellMar>
        </w:tblPrEx>
        <w:tc>
          <w:tcPr>
            <w:tcW w:w="648" w:type="dxa"/>
          </w:tcPr>
          <w:p w:rsidR="00456851" w:rsidRDefault="00456851" w:rsidP="007958BF">
            <w:pPr>
              <w:pStyle w:val="3"/>
              <w:ind w:firstLine="0"/>
              <w:jc w:val="left"/>
            </w:pPr>
            <w:r>
              <w:t>2.</w:t>
            </w:r>
          </w:p>
        </w:tc>
        <w:tc>
          <w:tcPr>
            <w:tcW w:w="5922" w:type="dxa"/>
          </w:tcPr>
          <w:p w:rsidR="00456851" w:rsidRDefault="00456851" w:rsidP="007958BF">
            <w:pPr>
              <w:pStyle w:val="3"/>
              <w:ind w:firstLine="0"/>
              <w:jc w:val="left"/>
            </w:pPr>
            <w:r>
              <w:t>Кассир</w:t>
            </w:r>
          </w:p>
        </w:tc>
        <w:tc>
          <w:tcPr>
            <w:tcW w:w="3285" w:type="dxa"/>
          </w:tcPr>
          <w:p w:rsidR="00456851" w:rsidRDefault="00456851" w:rsidP="007958BF">
            <w:pPr>
              <w:pStyle w:val="3"/>
              <w:ind w:firstLine="0"/>
              <w:jc w:val="center"/>
            </w:pPr>
            <w:r>
              <w:t>1510</w:t>
            </w:r>
          </w:p>
        </w:tc>
      </w:tr>
    </w:tbl>
    <w:p w:rsidR="00456851" w:rsidRDefault="00456851" w:rsidP="00456851">
      <w:pPr>
        <w:pStyle w:val="3"/>
      </w:pPr>
    </w:p>
    <w:p w:rsidR="00456851" w:rsidRDefault="00456851" w:rsidP="00456851">
      <w:pPr>
        <w:pStyle w:val="3"/>
        <w:tabs>
          <w:tab w:val="clear" w:pos="2550"/>
          <w:tab w:val="left" w:pos="6495"/>
        </w:tabs>
        <w:ind w:left="360" w:hanging="360"/>
      </w:pPr>
    </w:p>
    <w:p w:rsidR="00456851" w:rsidRDefault="00456851" w:rsidP="00456851">
      <w:pPr>
        <w:pStyle w:val="3"/>
        <w:tabs>
          <w:tab w:val="num" w:pos="360"/>
        </w:tabs>
        <w:ind w:left="360" w:hanging="360"/>
      </w:pPr>
      <w:r>
        <w:t xml:space="preserve">Управляющий делами администрации </w:t>
      </w:r>
    </w:p>
    <w:p w:rsidR="00456851" w:rsidRDefault="00456851" w:rsidP="00456851">
      <w:pPr>
        <w:pStyle w:val="3"/>
        <w:tabs>
          <w:tab w:val="num" w:pos="360"/>
        </w:tabs>
        <w:ind w:left="360" w:hanging="360"/>
      </w:pPr>
      <w:r>
        <w:t xml:space="preserve">муниципального образования </w:t>
      </w:r>
    </w:p>
    <w:p w:rsidR="00456851" w:rsidRDefault="00456851" w:rsidP="00456851">
      <w:pPr>
        <w:pStyle w:val="3"/>
        <w:tabs>
          <w:tab w:val="num" w:pos="360"/>
        </w:tabs>
        <w:ind w:left="360" w:hanging="360"/>
      </w:pPr>
      <w:r>
        <w:t>села Апанасенковского                                                                         Н.П.Демченко</w:t>
      </w:r>
    </w:p>
    <w:p w:rsidR="00456851" w:rsidRDefault="00456851" w:rsidP="00456851">
      <w:pPr>
        <w:pStyle w:val="3"/>
        <w:tabs>
          <w:tab w:val="num" w:pos="360"/>
        </w:tabs>
        <w:ind w:left="360" w:hanging="360"/>
      </w:pPr>
    </w:p>
    <w:p w:rsidR="00456851" w:rsidRDefault="00456851" w:rsidP="00456851">
      <w:pPr>
        <w:pStyle w:val="3"/>
        <w:tabs>
          <w:tab w:val="num" w:pos="360"/>
        </w:tabs>
        <w:ind w:left="360" w:hanging="360"/>
      </w:pPr>
    </w:p>
    <w:p w:rsidR="00456851" w:rsidRDefault="00456851" w:rsidP="00456851">
      <w:pPr>
        <w:pStyle w:val="3"/>
        <w:tabs>
          <w:tab w:val="num" w:pos="360"/>
        </w:tabs>
        <w:ind w:left="360" w:hanging="360"/>
      </w:pPr>
    </w:p>
    <w:p w:rsidR="00F82054" w:rsidRDefault="00F82054"/>
    <w:sectPr w:rsidR="00F82054" w:rsidSect="00F82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5392"/>
    <w:multiLevelType w:val="hybridMultilevel"/>
    <w:tmpl w:val="716A7E58"/>
    <w:lvl w:ilvl="0" w:tplc="A4225C68">
      <w:start w:val="3"/>
      <w:numFmt w:val="bullet"/>
      <w:lvlText w:val="-"/>
      <w:lvlJc w:val="left"/>
      <w:pPr>
        <w:tabs>
          <w:tab w:val="num" w:pos="1770"/>
        </w:tabs>
        <w:ind w:left="1770" w:hanging="10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6851"/>
    <w:rsid w:val="00456851"/>
    <w:rsid w:val="00F8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5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56851"/>
    <w:pPr>
      <w:ind w:firstLine="720"/>
      <w:jc w:val="both"/>
    </w:pPr>
  </w:style>
  <w:style w:type="character" w:customStyle="1" w:styleId="a4">
    <w:name w:val="Основной текст с отступом Знак"/>
    <w:basedOn w:val="a0"/>
    <w:link w:val="a3"/>
    <w:semiHidden/>
    <w:rsid w:val="00456851"/>
    <w:rPr>
      <w:rFonts w:ascii="Times New Roman" w:eastAsia="Times New Roman" w:hAnsi="Times New Roman" w:cs="Times New Roman"/>
      <w:sz w:val="28"/>
      <w:szCs w:val="24"/>
      <w:lang w:eastAsia="ru-RU"/>
    </w:rPr>
  </w:style>
  <w:style w:type="paragraph" w:styleId="a5">
    <w:name w:val="Body Text"/>
    <w:basedOn w:val="a"/>
    <w:link w:val="a6"/>
    <w:semiHidden/>
    <w:rsid w:val="00456851"/>
    <w:pPr>
      <w:jc w:val="both"/>
    </w:pPr>
    <w:rPr>
      <w:bCs/>
    </w:rPr>
  </w:style>
  <w:style w:type="character" w:customStyle="1" w:styleId="a6">
    <w:name w:val="Основной текст Знак"/>
    <w:basedOn w:val="a0"/>
    <w:link w:val="a5"/>
    <w:semiHidden/>
    <w:rsid w:val="00456851"/>
    <w:rPr>
      <w:rFonts w:ascii="Times New Roman" w:eastAsia="Times New Roman" w:hAnsi="Times New Roman" w:cs="Times New Roman"/>
      <w:bCs/>
      <w:sz w:val="28"/>
      <w:szCs w:val="24"/>
      <w:lang w:eastAsia="ru-RU"/>
    </w:rPr>
  </w:style>
  <w:style w:type="paragraph" w:styleId="2">
    <w:name w:val="Body Text Indent 2"/>
    <w:basedOn w:val="a"/>
    <w:link w:val="20"/>
    <w:semiHidden/>
    <w:rsid w:val="00456851"/>
    <w:pPr>
      <w:ind w:firstLine="540"/>
      <w:jc w:val="both"/>
    </w:pPr>
  </w:style>
  <w:style w:type="character" w:customStyle="1" w:styleId="20">
    <w:name w:val="Основной текст с отступом 2 Знак"/>
    <w:basedOn w:val="a0"/>
    <w:link w:val="2"/>
    <w:semiHidden/>
    <w:rsid w:val="00456851"/>
    <w:rPr>
      <w:rFonts w:ascii="Times New Roman" w:eastAsia="Times New Roman" w:hAnsi="Times New Roman" w:cs="Times New Roman"/>
      <w:sz w:val="28"/>
      <w:szCs w:val="24"/>
      <w:lang w:eastAsia="ru-RU"/>
    </w:rPr>
  </w:style>
  <w:style w:type="paragraph" w:styleId="3">
    <w:name w:val="Body Text Indent 3"/>
    <w:basedOn w:val="a"/>
    <w:link w:val="30"/>
    <w:semiHidden/>
    <w:rsid w:val="00456851"/>
    <w:pPr>
      <w:tabs>
        <w:tab w:val="left" w:pos="2550"/>
      </w:tabs>
      <w:ind w:firstLine="360"/>
      <w:jc w:val="both"/>
    </w:pPr>
  </w:style>
  <w:style w:type="character" w:customStyle="1" w:styleId="30">
    <w:name w:val="Основной текст с отступом 3 Знак"/>
    <w:basedOn w:val="a0"/>
    <w:link w:val="3"/>
    <w:semiHidden/>
    <w:rsid w:val="0045685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15229</Characters>
  <Application>Microsoft Office Word</Application>
  <DocSecurity>0</DocSecurity>
  <Lines>126</Lines>
  <Paragraphs>35</Paragraphs>
  <ScaleCrop>false</ScaleCrop>
  <Company>Microsoft</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2016-01-28T08:30:00Z</dcterms:created>
  <dcterms:modified xsi:type="dcterms:W3CDTF">2016-01-28T08:30:00Z</dcterms:modified>
</cp:coreProperties>
</file>